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3488" w14:textId="77777777" w:rsidR="005E17F9" w:rsidRDefault="005F6E1C">
      <w:pPr>
        <w:rPr>
          <w:b/>
          <w:sz w:val="28"/>
          <w:u w:val="single"/>
        </w:rPr>
      </w:pPr>
      <w:r w:rsidRPr="005F6E1C">
        <w:rPr>
          <w:b/>
          <w:sz w:val="28"/>
          <w:u w:val="single"/>
        </w:rPr>
        <w:t>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F6E1C" w14:paraId="69BD9E44" w14:textId="77777777" w:rsidTr="005F6E1C">
        <w:tc>
          <w:tcPr>
            <w:tcW w:w="2263" w:type="dxa"/>
          </w:tcPr>
          <w:p w14:paraId="7AA01461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Key term – Origins of psychology</w:t>
            </w:r>
          </w:p>
        </w:tc>
        <w:tc>
          <w:tcPr>
            <w:tcW w:w="6753" w:type="dxa"/>
          </w:tcPr>
          <w:p w14:paraId="6A3AB84F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5F6E1C" w14:paraId="4DBC7FA1" w14:textId="77777777" w:rsidTr="005F6E1C">
        <w:tc>
          <w:tcPr>
            <w:tcW w:w="2263" w:type="dxa"/>
          </w:tcPr>
          <w:p w14:paraId="2A6D824D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  <w:p w14:paraId="462C9785" w14:textId="77777777" w:rsidR="005F6E1C" w:rsidRDefault="005F6E1C">
            <w:pPr>
              <w:rPr>
                <w:sz w:val="24"/>
              </w:rPr>
            </w:pPr>
          </w:p>
          <w:p w14:paraId="37BD9119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7E74465E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44161D38" w14:textId="77777777" w:rsidTr="005F6E1C">
        <w:tc>
          <w:tcPr>
            <w:tcW w:w="2263" w:type="dxa"/>
          </w:tcPr>
          <w:p w14:paraId="53792A84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Science</w:t>
            </w:r>
          </w:p>
          <w:p w14:paraId="6A60DA6D" w14:textId="77777777" w:rsidR="005F6E1C" w:rsidRDefault="005F6E1C">
            <w:pPr>
              <w:rPr>
                <w:sz w:val="24"/>
              </w:rPr>
            </w:pPr>
          </w:p>
          <w:p w14:paraId="20A86496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772791ED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7D04F1BB" w14:textId="77777777" w:rsidTr="005F6E1C">
        <w:tc>
          <w:tcPr>
            <w:tcW w:w="2263" w:type="dxa"/>
          </w:tcPr>
          <w:p w14:paraId="1F6BCB62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Introspection</w:t>
            </w:r>
          </w:p>
          <w:p w14:paraId="05662082" w14:textId="77777777" w:rsidR="005F6E1C" w:rsidRDefault="005F6E1C">
            <w:pPr>
              <w:rPr>
                <w:sz w:val="24"/>
              </w:rPr>
            </w:pPr>
          </w:p>
          <w:p w14:paraId="39F9CDA7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3F5362E0" w14:textId="77777777" w:rsidR="005F6E1C" w:rsidRDefault="005F6E1C">
            <w:pPr>
              <w:rPr>
                <w:sz w:val="24"/>
              </w:rPr>
            </w:pPr>
          </w:p>
        </w:tc>
      </w:tr>
    </w:tbl>
    <w:p w14:paraId="41BA8247" w14:textId="77777777" w:rsidR="005F6E1C" w:rsidRDefault="005F6E1C">
      <w:pPr>
        <w:rPr>
          <w:sz w:val="24"/>
        </w:rPr>
      </w:pPr>
    </w:p>
    <w:p w14:paraId="2B24B4A3" w14:textId="77777777" w:rsidR="005F6E1C" w:rsidRDefault="005F6E1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F6E1C" w14:paraId="4BF4D9A7" w14:textId="77777777" w:rsidTr="005F6E1C">
        <w:tc>
          <w:tcPr>
            <w:tcW w:w="2263" w:type="dxa"/>
          </w:tcPr>
          <w:p w14:paraId="3A3298B2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Key term -Behaviourism</w:t>
            </w:r>
          </w:p>
        </w:tc>
        <w:tc>
          <w:tcPr>
            <w:tcW w:w="6753" w:type="dxa"/>
          </w:tcPr>
          <w:p w14:paraId="4218C971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5F6E1C" w14:paraId="412B36C5" w14:textId="77777777" w:rsidTr="005F6E1C">
        <w:tc>
          <w:tcPr>
            <w:tcW w:w="2263" w:type="dxa"/>
          </w:tcPr>
          <w:p w14:paraId="0B4EC133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Behaviourist approach</w:t>
            </w:r>
          </w:p>
          <w:p w14:paraId="675679B9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7B8890E2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61F58F13" w14:textId="77777777" w:rsidTr="005F6E1C">
        <w:tc>
          <w:tcPr>
            <w:tcW w:w="2263" w:type="dxa"/>
          </w:tcPr>
          <w:p w14:paraId="31E10965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Classical conditioning</w:t>
            </w:r>
          </w:p>
          <w:p w14:paraId="21323BC3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1F2B7A0A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256422A3" w14:textId="77777777" w:rsidTr="005F6E1C">
        <w:tc>
          <w:tcPr>
            <w:tcW w:w="2263" w:type="dxa"/>
          </w:tcPr>
          <w:p w14:paraId="247EA3A5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Operant conditioning</w:t>
            </w:r>
          </w:p>
          <w:p w14:paraId="2958BF51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4CB0601D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346E2E94" w14:textId="77777777" w:rsidTr="005F6E1C">
        <w:tc>
          <w:tcPr>
            <w:tcW w:w="2263" w:type="dxa"/>
          </w:tcPr>
          <w:p w14:paraId="0D91827D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Reinforcement</w:t>
            </w:r>
          </w:p>
          <w:p w14:paraId="22479C86" w14:textId="77777777" w:rsidR="005F6E1C" w:rsidRDefault="005F6E1C">
            <w:pPr>
              <w:rPr>
                <w:sz w:val="24"/>
              </w:rPr>
            </w:pPr>
          </w:p>
          <w:p w14:paraId="304C937A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04C27E26" w14:textId="77777777" w:rsidR="005F6E1C" w:rsidRDefault="005F6E1C">
            <w:pPr>
              <w:rPr>
                <w:sz w:val="24"/>
              </w:rPr>
            </w:pPr>
          </w:p>
        </w:tc>
      </w:tr>
    </w:tbl>
    <w:p w14:paraId="01FDB524" w14:textId="77777777" w:rsidR="005F6E1C" w:rsidRDefault="005F6E1C">
      <w:pPr>
        <w:rPr>
          <w:sz w:val="24"/>
        </w:rPr>
      </w:pPr>
    </w:p>
    <w:p w14:paraId="7D1AE397" w14:textId="77777777" w:rsidR="005F6E1C" w:rsidRDefault="005F6E1C">
      <w:pPr>
        <w:rPr>
          <w:sz w:val="24"/>
        </w:rPr>
      </w:pPr>
    </w:p>
    <w:p w14:paraId="0B9A1CEF" w14:textId="77777777" w:rsidR="005F6E1C" w:rsidRDefault="005F6E1C">
      <w:pPr>
        <w:rPr>
          <w:sz w:val="24"/>
        </w:rPr>
      </w:pPr>
    </w:p>
    <w:p w14:paraId="3254B7CB" w14:textId="77777777" w:rsidR="005F6E1C" w:rsidRDefault="005F6E1C">
      <w:pPr>
        <w:rPr>
          <w:sz w:val="24"/>
        </w:rPr>
      </w:pPr>
    </w:p>
    <w:p w14:paraId="771BBEB5" w14:textId="77777777" w:rsidR="005F6E1C" w:rsidRDefault="005F6E1C">
      <w:pPr>
        <w:rPr>
          <w:sz w:val="24"/>
        </w:rPr>
      </w:pPr>
    </w:p>
    <w:p w14:paraId="7E702F65" w14:textId="77777777" w:rsidR="005F6E1C" w:rsidRDefault="005F6E1C">
      <w:pPr>
        <w:rPr>
          <w:sz w:val="24"/>
        </w:rPr>
      </w:pPr>
    </w:p>
    <w:p w14:paraId="30D72975" w14:textId="77777777" w:rsidR="005F6E1C" w:rsidRDefault="005F6E1C">
      <w:pPr>
        <w:rPr>
          <w:sz w:val="24"/>
        </w:rPr>
      </w:pPr>
    </w:p>
    <w:p w14:paraId="495E3968" w14:textId="77777777" w:rsidR="005F6E1C" w:rsidRDefault="005F6E1C">
      <w:pPr>
        <w:rPr>
          <w:sz w:val="24"/>
        </w:rPr>
      </w:pPr>
    </w:p>
    <w:p w14:paraId="3ECD24B2" w14:textId="77777777" w:rsidR="005F6E1C" w:rsidRDefault="005F6E1C">
      <w:pPr>
        <w:rPr>
          <w:sz w:val="24"/>
        </w:rPr>
      </w:pPr>
    </w:p>
    <w:p w14:paraId="5F05994D" w14:textId="77777777" w:rsidR="005F6E1C" w:rsidRDefault="005F6E1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F6E1C" w14:paraId="418C04F3" w14:textId="77777777" w:rsidTr="005F6E1C">
        <w:tc>
          <w:tcPr>
            <w:tcW w:w="2263" w:type="dxa"/>
          </w:tcPr>
          <w:p w14:paraId="74D71A9A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Key term – social learning theory</w:t>
            </w:r>
          </w:p>
        </w:tc>
        <w:tc>
          <w:tcPr>
            <w:tcW w:w="6753" w:type="dxa"/>
          </w:tcPr>
          <w:p w14:paraId="7B247AE8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5F6E1C" w14:paraId="09FF8511" w14:textId="77777777" w:rsidTr="005F6E1C">
        <w:tc>
          <w:tcPr>
            <w:tcW w:w="2263" w:type="dxa"/>
          </w:tcPr>
          <w:p w14:paraId="33A6C30F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SLT</w:t>
            </w:r>
          </w:p>
          <w:p w14:paraId="1F95D5B1" w14:textId="77777777" w:rsidR="005F6E1C" w:rsidRDefault="005F6E1C">
            <w:pPr>
              <w:rPr>
                <w:sz w:val="24"/>
              </w:rPr>
            </w:pPr>
          </w:p>
          <w:p w14:paraId="5233A677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228601CB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0502687B" w14:textId="77777777" w:rsidTr="005F6E1C">
        <w:tc>
          <w:tcPr>
            <w:tcW w:w="2263" w:type="dxa"/>
          </w:tcPr>
          <w:p w14:paraId="2AA0991F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Imitation</w:t>
            </w:r>
          </w:p>
          <w:p w14:paraId="6E1EF9B9" w14:textId="77777777" w:rsidR="005F6E1C" w:rsidRDefault="005F6E1C">
            <w:pPr>
              <w:rPr>
                <w:sz w:val="24"/>
              </w:rPr>
            </w:pPr>
          </w:p>
          <w:p w14:paraId="355F28A4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1EA6EDED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0203E041" w14:textId="77777777" w:rsidTr="005F6E1C">
        <w:tc>
          <w:tcPr>
            <w:tcW w:w="2263" w:type="dxa"/>
          </w:tcPr>
          <w:p w14:paraId="486EDFD2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Identification</w:t>
            </w:r>
          </w:p>
          <w:p w14:paraId="608D4A69" w14:textId="77777777" w:rsidR="005F6E1C" w:rsidRDefault="005F6E1C">
            <w:pPr>
              <w:rPr>
                <w:sz w:val="24"/>
              </w:rPr>
            </w:pPr>
          </w:p>
          <w:p w14:paraId="276C9728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0BEF9A6C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20C6C586" w14:textId="77777777" w:rsidTr="005F6E1C">
        <w:tc>
          <w:tcPr>
            <w:tcW w:w="2263" w:type="dxa"/>
          </w:tcPr>
          <w:p w14:paraId="69BEC7DF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Modelling</w:t>
            </w:r>
          </w:p>
          <w:p w14:paraId="5706A0F0" w14:textId="77777777" w:rsidR="005F6E1C" w:rsidRDefault="005F6E1C">
            <w:pPr>
              <w:rPr>
                <w:sz w:val="24"/>
              </w:rPr>
            </w:pPr>
          </w:p>
          <w:p w14:paraId="3458E963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51FE3868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51DE35D3" w14:textId="77777777" w:rsidTr="005F6E1C">
        <w:tc>
          <w:tcPr>
            <w:tcW w:w="2263" w:type="dxa"/>
          </w:tcPr>
          <w:p w14:paraId="0494740F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Vicarious reinforcement</w:t>
            </w:r>
          </w:p>
          <w:p w14:paraId="4E3516C6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Mediational processes</w:t>
            </w:r>
          </w:p>
          <w:p w14:paraId="65B79407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4EB6B22D" w14:textId="77777777" w:rsidR="005F6E1C" w:rsidRDefault="005F6E1C">
            <w:pPr>
              <w:rPr>
                <w:sz w:val="24"/>
              </w:rPr>
            </w:pPr>
          </w:p>
        </w:tc>
      </w:tr>
    </w:tbl>
    <w:p w14:paraId="54C3B272" w14:textId="77777777" w:rsidR="005F6E1C" w:rsidRDefault="005F6E1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F6E1C" w14:paraId="7BBED813" w14:textId="77777777" w:rsidTr="005F6E1C">
        <w:tc>
          <w:tcPr>
            <w:tcW w:w="2263" w:type="dxa"/>
          </w:tcPr>
          <w:p w14:paraId="72A1B499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Key term – the cognitive approach</w:t>
            </w:r>
          </w:p>
        </w:tc>
        <w:tc>
          <w:tcPr>
            <w:tcW w:w="6753" w:type="dxa"/>
          </w:tcPr>
          <w:p w14:paraId="409A5515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5F6E1C" w14:paraId="7D5AFEB8" w14:textId="77777777" w:rsidTr="005F6E1C">
        <w:tc>
          <w:tcPr>
            <w:tcW w:w="2263" w:type="dxa"/>
          </w:tcPr>
          <w:p w14:paraId="63743BC0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Cognitive approach</w:t>
            </w:r>
          </w:p>
          <w:p w14:paraId="7D250F7C" w14:textId="77777777" w:rsidR="005F6E1C" w:rsidRDefault="005F6E1C">
            <w:pPr>
              <w:rPr>
                <w:sz w:val="24"/>
              </w:rPr>
            </w:pPr>
          </w:p>
          <w:p w14:paraId="11D006FB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74A87344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1262A3FB" w14:textId="77777777" w:rsidTr="005F6E1C">
        <w:tc>
          <w:tcPr>
            <w:tcW w:w="2263" w:type="dxa"/>
          </w:tcPr>
          <w:p w14:paraId="26EAE556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Internal mental processes</w:t>
            </w:r>
          </w:p>
          <w:p w14:paraId="1C6CDDE6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1789893D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4CE4B2A1" w14:textId="77777777" w:rsidTr="005F6E1C">
        <w:tc>
          <w:tcPr>
            <w:tcW w:w="2263" w:type="dxa"/>
          </w:tcPr>
          <w:p w14:paraId="6D399E36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Schema</w:t>
            </w:r>
          </w:p>
          <w:p w14:paraId="56776923" w14:textId="77777777" w:rsidR="005F6E1C" w:rsidRDefault="005F6E1C">
            <w:pPr>
              <w:rPr>
                <w:sz w:val="24"/>
              </w:rPr>
            </w:pPr>
          </w:p>
          <w:p w14:paraId="3E0956BB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075116CF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428D4C0E" w14:textId="77777777" w:rsidTr="005F6E1C">
        <w:tc>
          <w:tcPr>
            <w:tcW w:w="2263" w:type="dxa"/>
          </w:tcPr>
          <w:p w14:paraId="7CA5A380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Inference</w:t>
            </w:r>
          </w:p>
          <w:p w14:paraId="797E5D9B" w14:textId="77777777" w:rsidR="005F6E1C" w:rsidRDefault="005F6E1C">
            <w:pPr>
              <w:rPr>
                <w:sz w:val="24"/>
              </w:rPr>
            </w:pPr>
          </w:p>
          <w:p w14:paraId="7FDA0A1A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6AC27EF4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202FF7E9" w14:textId="77777777" w:rsidTr="005F6E1C">
        <w:tc>
          <w:tcPr>
            <w:tcW w:w="2263" w:type="dxa"/>
          </w:tcPr>
          <w:p w14:paraId="41AB80C4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Cognitive neuroscience</w:t>
            </w:r>
          </w:p>
          <w:p w14:paraId="6B77A436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67E3909E" w14:textId="77777777" w:rsidR="005F6E1C" w:rsidRDefault="005F6E1C">
            <w:pPr>
              <w:rPr>
                <w:sz w:val="24"/>
              </w:rPr>
            </w:pPr>
          </w:p>
        </w:tc>
      </w:tr>
    </w:tbl>
    <w:p w14:paraId="6B465872" w14:textId="77777777" w:rsidR="005F6E1C" w:rsidRDefault="005F6E1C">
      <w:pPr>
        <w:rPr>
          <w:sz w:val="24"/>
        </w:rPr>
      </w:pPr>
    </w:p>
    <w:p w14:paraId="04BBED1A" w14:textId="77777777" w:rsidR="005F6E1C" w:rsidRDefault="005F6E1C">
      <w:pPr>
        <w:rPr>
          <w:sz w:val="24"/>
        </w:rPr>
      </w:pPr>
    </w:p>
    <w:p w14:paraId="3883B046" w14:textId="77777777" w:rsidR="005F6E1C" w:rsidRDefault="005F6E1C">
      <w:pPr>
        <w:rPr>
          <w:sz w:val="24"/>
        </w:rPr>
      </w:pPr>
    </w:p>
    <w:p w14:paraId="2F0E3F41" w14:textId="77777777" w:rsidR="005F6E1C" w:rsidRDefault="005F6E1C">
      <w:pPr>
        <w:rPr>
          <w:sz w:val="24"/>
        </w:rPr>
      </w:pPr>
    </w:p>
    <w:p w14:paraId="509D6193" w14:textId="77777777" w:rsidR="005F6E1C" w:rsidRDefault="005F6E1C">
      <w:pPr>
        <w:rPr>
          <w:sz w:val="24"/>
        </w:rPr>
      </w:pPr>
    </w:p>
    <w:p w14:paraId="40B530C0" w14:textId="77777777" w:rsidR="005F6E1C" w:rsidRDefault="005F6E1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F6E1C" w14:paraId="1D12A4E6" w14:textId="77777777" w:rsidTr="005F6E1C">
        <w:tc>
          <w:tcPr>
            <w:tcW w:w="2263" w:type="dxa"/>
          </w:tcPr>
          <w:p w14:paraId="021C0242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Key term – the biological approach</w:t>
            </w:r>
          </w:p>
        </w:tc>
        <w:tc>
          <w:tcPr>
            <w:tcW w:w="6753" w:type="dxa"/>
          </w:tcPr>
          <w:p w14:paraId="078F3C8D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5F6E1C" w14:paraId="008B0594" w14:textId="77777777" w:rsidTr="005F6E1C">
        <w:tc>
          <w:tcPr>
            <w:tcW w:w="2263" w:type="dxa"/>
          </w:tcPr>
          <w:p w14:paraId="6F4CD473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Biological approach</w:t>
            </w:r>
          </w:p>
          <w:p w14:paraId="717F269D" w14:textId="77777777" w:rsidR="005F6E1C" w:rsidRDefault="005F6E1C">
            <w:pPr>
              <w:rPr>
                <w:sz w:val="24"/>
              </w:rPr>
            </w:pPr>
          </w:p>
          <w:p w14:paraId="35F94DBF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382863D7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1B85C54A" w14:textId="77777777" w:rsidTr="005F6E1C">
        <w:tc>
          <w:tcPr>
            <w:tcW w:w="2263" w:type="dxa"/>
          </w:tcPr>
          <w:p w14:paraId="7061A367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Genes</w:t>
            </w:r>
          </w:p>
          <w:p w14:paraId="6CC69FCD" w14:textId="77777777" w:rsidR="005F6E1C" w:rsidRDefault="005F6E1C">
            <w:pPr>
              <w:rPr>
                <w:sz w:val="24"/>
              </w:rPr>
            </w:pPr>
          </w:p>
          <w:p w14:paraId="1AED6ABE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2124CAD3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77E0A0E9" w14:textId="77777777" w:rsidTr="005F6E1C">
        <w:tc>
          <w:tcPr>
            <w:tcW w:w="2263" w:type="dxa"/>
          </w:tcPr>
          <w:p w14:paraId="75EE6A0B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Biological structure</w:t>
            </w:r>
          </w:p>
          <w:p w14:paraId="566710BF" w14:textId="77777777" w:rsidR="005F6E1C" w:rsidRDefault="005F6E1C">
            <w:pPr>
              <w:rPr>
                <w:sz w:val="24"/>
              </w:rPr>
            </w:pPr>
          </w:p>
          <w:p w14:paraId="4AFA46D4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7E7C0BE1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3A4F0916" w14:textId="77777777" w:rsidTr="005F6E1C">
        <w:tc>
          <w:tcPr>
            <w:tcW w:w="2263" w:type="dxa"/>
          </w:tcPr>
          <w:p w14:paraId="7F89F351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Neurochemistry</w:t>
            </w:r>
          </w:p>
          <w:p w14:paraId="6A48612F" w14:textId="77777777" w:rsidR="005F6E1C" w:rsidRDefault="005F6E1C">
            <w:pPr>
              <w:rPr>
                <w:sz w:val="24"/>
              </w:rPr>
            </w:pPr>
          </w:p>
          <w:p w14:paraId="75C54487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2BE2E3EF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3DDD3E13" w14:textId="77777777" w:rsidTr="005F6E1C">
        <w:tc>
          <w:tcPr>
            <w:tcW w:w="2263" w:type="dxa"/>
          </w:tcPr>
          <w:p w14:paraId="051C72DA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Genotype</w:t>
            </w:r>
          </w:p>
          <w:p w14:paraId="2F6ED137" w14:textId="77777777" w:rsidR="005F6E1C" w:rsidRDefault="005F6E1C">
            <w:pPr>
              <w:rPr>
                <w:sz w:val="24"/>
              </w:rPr>
            </w:pPr>
          </w:p>
          <w:p w14:paraId="495CF16A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0DA63F76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2D354D7F" w14:textId="77777777" w:rsidTr="005F6E1C">
        <w:tc>
          <w:tcPr>
            <w:tcW w:w="2263" w:type="dxa"/>
          </w:tcPr>
          <w:p w14:paraId="6BA33F2F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Phenotype</w:t>
            </w:r>
          </w:p>
          <w:p w14:paraId="70BBD792" w14:textId="77777777" w:rsidR="005F6E1C" w:rsidRDefault="005F6E1C">
            <w:pPr>
              <w:rPr>
                <w:sz w:val="24"/>
              </w:rPr>
            </w:pPr>
          </w:p>
          <w:p w14:paraId="7149F2A6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3CEEB8D3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30C6D728" w14:textId="77777777" w:rsidTr="005F6E1C">
        <w:tc>
          <w:tcPr>
            <w:tcW w:w="2263" w:type="dxa"/>
          </w:tcPr>
          <w:p w14:paraId="70EAC89E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Evolution</w:t>
            </w:r>
          </w:p>
          <w:p w14:paraId="7A1F3A2C" w14:textId="77777777" w:rsidR="005F6E1C" w:rsidRDefault="005F6E1C">
            <w:pPr>
              <w:rPr>
                <w:sz w:val="24"/>
              </w:rPr>
            </w:pPr>
          </w:p>
          <w:p w14:paraId="1B07B607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11DEF0C1" w14:textId="77777777" w:rsidR="005F6E1C" w:rsidRDefault="005F6E1C">
            <w:pPr>
              <w:rPr>
                <w:sz w:val="24"/>
              </w:rPr>
            </w:pPr>
          </w:p>
        </w:tc>
      </w:tr>
    </w:tbl>
    <w:p w14:paraId="5738F877" w14:textId="77777777" w:rsidR="005F6E1C" w:rsidRDefault="005F6E1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F6E1C" w14:paraId="73FE823E" w14:textId="77777777" w:rsidTr="005F6E1C">
        <w:tc>
          <w:tcPr>
            <w:tcW w:w="2263" w:type="dxa"/>
          </w:tcPr>
          <w:p w14:paraId="3FA0CC64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Key term – the psychodynamic approach</w:t>
            </w:r>
          </w:p>
        </w:tc>
        <w:tc>
          <w:tcPr>
            <w:tcW w:w="6753" w:type="dxa"/>
          </w:tcPr>
          <w:p w14:paraId="16CDE608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 xml:space="preserve">Definition </w:t>
            </w:r>
          </w:p>
        </w:tc>
      </w:tr>
      <w:tr w:rsidR="005F6E1C" w14:paraId="59A6CDDC" w14:textId="77777777" w:rsidTr="005F6E1C">
        <w:tc>
          <w:tcPr>
            <w:tcW w:w="2263" w:type="dxa"/>
          </w:tcPr>
          <w:p w14:paraId="05D76D5A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Psychodynamic approach</w:t>
            </w:r>
          </w:p>
          <w:p w14:paraId="348ACDAB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4C00E6E5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255A334B" w14:textId="77777777" w:rsidTr="005F6E1C">
        <w:tc>
          <w:tcPr>
            <w:tcW w:w="2263" w:type="dxa"/>
          </w:tcPr>
          <w:p w14:paraId="6F34559F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The unconscious</w:t>
            </w:r>
          </w:p>
          <w:p w14:paraId="45C5B9C2" w14:textId="77777777" w:rsidR="005F6E1C" w:rsidRDefault="005F6E1C">
            <w:pPr>
              <w:rPr>
                <w:sz w:val="24"/>
              </w:rPr>
            </w:pPr>
          </w:p>
          <w:p w14:paraId="4D743133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7D9056AD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5BDDD310" w14:textId="77777777" w:rsidTr="005F6E1C">
        <w:tc>
          <w:tcPr>
            <w:tcW w:w="2263" w:type="dxa"/>
          </w:tcPr>
          <w:p w14:paraId="106E953F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Id</w:t>
            </w:r>
          </w:p>
          <w:p w14:paraId="7D6052EC" w14:textId="77777777" w:rsidR="005F6E1C" w:rsidRDefault="005F6E1C">
            <w:pPr>
              <w:rPr>
                <w:sz w:val="24"/>
              </w:rPr>
            </w:pPr>
          </w:p>
          <w:p w14:paraId="735A1B0C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62CC8A2D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5F9B5861" w14:textId="77777777" w:rsidTr="005F6E1C">
        <w:tc>
          <w:tcPr>
            <w:tcW w:w="2263" w:type="dxa"/>
          </w:tcPr>
          <w:p w14:paraId="67F6EA2C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Ego</w:t>
            </w:r>
          </w:p>
          <w:p w14:paraId="06828044" w14:textId="77777777" w:rsidR="005F6E1C" w:rsidRDefault="005F6E1C">
            <w:pPr>
              <w:rPr>
                <w:sz w:val="24"/>
              </w:rPr>
            </w:pPr>
          </w:p>
          <w:p w14:paraId="577F61DB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4CD9EE64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356A8682" w14:textId="77777777" w:rsidTr="005F6E1C">
        <w:tc>
          <w:tcPr>
            <w:tcW w:w="2263" w:type="dxa"/>
          </w:tcPr>
          <w:p w14:paraId="659A6A36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Superego</w:t>
            </w:r>
          </w:p>
          <w:p w14:paraId="6FE985D0" w14:textId="77777777" w:rsidR="005F6E1C" w:rsidRDefault="005F6E1C">
            <w:pPr>
              <w:rPr>
                <w:sz w:val="24"/>
              </w:rPr>
            </w:pPr>
          </w:p>
          <w:p w14:paraId="6CBF617D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050BEC07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21EF4A5C" w14:textId="77777777" w:rsidTr="005F6E1C">
        <w:tc>
          <w:tcPr>
            <w:tcW w:w="2263" w:type="dxa"/>
          </w:tcPr>
          <w:p w14:paraId="52B70B62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Defence mechanism</w:t>
            </w:r>
          </w:p>
          <w:p w14:paraId="533C867E" w14:textId="77777777" w:rsidR="005F6E1C" w:rsidRDefault="005F6E1C">
            <w:pPr>
              <w:rPr>
                <w:sz w:val="24"/>
              </w:rPr>
            </w:pPr>
          </w:p>
          <w:p w14:paraId="54006C16" w14:textId="77777777" w:rsidR="005F6E1C" w:rsidRDefault="005F6E1C">
            <w:pPr>
              <w:rPr>
                <w:sz w:val="24"/>
              </w:rPr>
            </w:pPr>
          </w:p>
          <w:p w14:paraId="2F3F5971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2C570889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683EB161" w14:textId="77777777" w:rsidTr="005F6E1C">
        <w:tc>
          <w:tcPr>
            <w:tcW w:w="2263" w:type="dxa"/>
          </w:tcPr>
          <w:p w14:paraId="7404760C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Psychosexual stages</w:t>
            </w:r>
          </w:p>
          <w:p w14:paraId="6A31A743" w14:textId="77777777" w:rsidR="005F6E1C" w:rsidRDefault="005F6E1C">
            <w:pPr>
              <w:rPr>
                <w:sz w:val="24"/>
              </w:rPr>
            </w:pPr>
          </w:p>
          <w:p w14:paraId="0DEAADC1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7F18749D" w14:textId="77777777" w:rsidR="005F6E1C" w:rsidRDefault="005F6E1C">
            <w:pPr>
              <w:rPr>
                <w:sz w:val="24"/>
              </w:rPr>
            </w:pPr>
          </w:p>
        </w:tc>
      </w:tr>
    </w:tbl>
    <w:p w14:paraId="4827CA4D" w14:textId="77777777" w:rsidR="005F6E1C" w:rsidRDefault="005F6E1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F6E1C" w14:paraId="5354F2F5" w14:textId="77777777" w:rsidTr="005F6E1C">
        <w:tc>
          <w:tcPr>
            <w:tcW w:w="2263" w:type="dxa"/>
          </w:tcPr>
          <w:p w14:paraId="3988D3AD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Key term – the humanistic approach</w:t>
            </w:r>
          </w:p>
        </w:tc>
        <w:tc>
          <w:tcPr>
            <w:tcW w:w="6753" w:type="dxa"/>
          </w:tcPr>
          <w:p w14:paraId="512D564F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5F6E1C" w14:paraId="61F63622" w14:textId="77777777" w:rsidTr="005F6E1C">
        <w:tc>
          <w:tcPr>
            <w:tcW w:w="2263" w:type="dxa"/>
          </w:tcPr>
          <w:p w14:paraId="7CF98E2C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Humanistic approach</w:t>
            </w:r>
          </w:p>
          <w:p w14:paraId="0CD020C7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27863043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714EDE1B" w14:textId="77777777" w:rsidTr="005F6E1C">
        <w:tc>
          <w:tcPr>
            <w:tcW w:w="2263" w:type="dxa"/>
          </w:tcPr>
          <w:p w14:paraId="3D878E3E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Free will</w:t>
            </w:r>
          </w:p>
          <w:p w14:paraId="1468BCD7" w14:textId="77777777" w:rsidR="005F6E1C" w:rsidRDefault="005F6E1C">
            <w:pPr>
              <w:rPr>
                <w:sz w:val="24"/>
              </w:rPr>
            </w:pPr>
          </w:p>
          <w:p w14:paraId="11212F31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411C2F49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40BB7A22" w14:textId="77777777" w:rsidTr="005F6E1C">
        <w:tc>
          <w:tcPr>
            <w:tcW w:w="2263" w:type="dxa"/>
          </w:tcPr>
          <w:p w14:paraId="79ABA2CC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Self-actualisation</w:t>
            </w:r>
          </w:p>
          <w:p w14:paraId="48916904" w14:textId="77777777" w:rsidR="005F6E1C" w:rsidRDefault="005F6E1C">
            <w:pPr>
              <w:rPr>
                <w:sz w:val="24"/>
              </w:rPr>
            </w:pPr>
          </w:p>
          <w:p w14:paraId="0D769081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1892545F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2611FA73" w14:textId="77777777" w:rsidTr="005F6E1C">
        <w:tc>
          <w:tcPr>
            <w:tcW w:w="2263" w:type="dxa"/>
          </w:tcPr>
          <w:p w14:paraId="734937F9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Hierarchy of needs</w:t>
            </w:r>
          </w:p>
          <w:p w14:paraId="5AF5528D" w14:textId="77777777" w:rsidR="005F6E1C" w:rsidRDefault="005F6E1C">
            <w:pPr>
              <w:rPr>
                <w:sz w:val="24"/>
              </w:rPr>
            </w:pPr>
          </w:p>
          <w:p w14:paraId="106CD83F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3AB0A761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6B593408" w14:textId="77777777" w:rsidTr="005F6E1C">
        <w:tc>
          <w:tcPr>
            <w:tcW w:w="2263" w:type="dxa"/>
          </w:tcPr>
          <w:p w14:paraId="1AC1C8D3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Self</w:t>
            </w:r>
          </w:p>
          <w:p w14:paraId="1741FF3A" w14:textId="77777777" w:rsidR="005F6E1C" w:rsidRDefault="005F6E1C">
            <w:pPr>
              <w:rPr>
                <w:sz w:val="24"/>
              </w:rPr>
            </w:pPr>
          </w:p>
          <w:p w14:paraId="59E90CDD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5C9F6E59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2A0D0574" w14:textId="77777777" w:rsidTr="005F6E1C">
        <w:tc>
          <w:tcPr>
            <w:tcW w:w="2263" w:type="dxa"/>
          </w:tcPr>
          <w:p w14:paraId="582DFFBB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Congruence</w:t>
            </w:r>
          </w:p>
          <w:p w14:paraId="77B88744" w14:textId="77777777" w:rsidR="005F6E1C" w:rsidRDefault="005F6E1C">
            <w:pPr>
              <w:rPr>
                <w:sz w:val="24"/>
              </w:rPr>
            </w:pPr>
          </w:p>
          <w:p w14:paraId="7D2A2FD7" w14:textId="77777777" w:rsidR="005F6E1C" w:rsidRDefault="005F6E1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567A39EC" w14:textId="77777777" w:rsidR="005F6E1C" w:rsidRDefault="005F6E1C">
            <w:pPr>
              <w:rPr>
                <w:sz w:val="24"/>
              </w:rPr>
            </w:pPr>
          </w:p>
        </w:tc>
      </w:tr>
      <w:tr w:rsidR="005F6E1C" w14:paraId="4C97B208" w14:textId="77777777" w:rsidTr="005F6E1C">
        <w:tc>
          <w:tcPr>
            <w:tcW w:w="2263" w:type="dxa"/>
          </w:tcPr>
          <w:p w14:paraId="5096EA23" w14:textId="77777777" w:rsidR="005F6E1C" w:rsidRDefault="005F6E1C">
            <w:pPr>
              <w:rPr>
                <w:sz w:val="24"/>
              </w:rPr>
            </w:pPr>
            <w:r>
              <w:rPr>
                <w:sz w:val="24"/>
              </w:rPr>
              <w:t>Conditions of worth</w:t>
            </w:r>
          </w:p>
          <w:p w14:paraId="48A126FE" w14:textId="77777777" w:rsidR="005F6E1C" w:rsidRDefault="005F6E1C">
            <w:pPr>
              <w:rPr>
                <w:sz w:val="24"/>
              </w:rPr>
            </w:pPr>
          </w:p>
          <w:p w14:paraId="6961B5CA" w14:textId="77777777" w:rsidR="005F6E1C" w:rsidRDefault="005F6E1C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753" w:type="dxa"/>
          </w:tcPr>
          <w:p w14:paraId="6487E637" w14:textId="77777777" w:rsidR="005F6E1C" w:rsidRDefault="005F6E1C">
            <w:pPr>
              <w:rPr>
                <w:sz w:val="24"/>
              </w:rPr>
            </w:pPr>
          </w:p>
        </w:tc>
      </w:tr>
    </w:tbl>
    <w:p w14:paraId="7295C5E1" w14:textId="77777777" w:rsidR="005F6E1C" w:rsidRPr="005F6E1C" w:rsidRDefault="005F6E1C">
      <w:pPr>
        <w:rPr>
          <w:sz w:val="24"/>
        </w:rPr>
      </w:pPr>
    </w:p>
    <w:sectPr w:rsidR="005F6E1C" w:rsidRPr="005F6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1C"/>
    <w:rsid w:val="005E17F9"/>
    <w:rsid w:val="005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B359"/>
  <w15:chartTrackingRefBased/>
  <w15:docId w15:val="{9FED46B0-AC23-46A3-9AE1-B94628C3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23C1CC-205E-443C-BA7A-472209A61D26}"/>
</file>

<file path=customXml/itemProps2.xml><?xml version="1.0" encoding="utf-8"?>
<ds:datastoreItem xmlns:ds="http://schemas.openxmlformats.org/officeDocument/2006/customXml" ds:itemID="{F07C8DB1-7F06-4513-89F7-2C0B0D07639A}"/>
</file>

<file path=customXml/itemProps3.xml><?xml version="1.0" encoding="utf-8"?>
<ds:datastoreItem xmlns:ds="http://schemas.openxmlformats.org/officeDocument/2006/customXml" ds:itemID="{8FD9A908-0E31-42B2-AA33-BAFF0B285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Samantha</dc:creator>
  <cp:keywords/>
  <dc:description/>
  <cp:lastModifiedBy>Warner, Samantha</cp:lastModifiedBy>
  <cp:revision>1</cp:revision>
  <dcterms:created xsi:type="dcterms:W3CDTF">2019-05-07T11:19:00Z</dcterms:created>
  <dcterms:modified xsi:type="dcterms:W3CDTF">2019-05-07T11:29:00Z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Order">
    <vt:r8>52200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